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A03A0D" w:rsidRPr="00145AF6" w:rsidTr="00261C97">
        <w:tc>
          <w:tcPr>
            <w:tcW w:w="3794" w:type="dxa"/>
          </w:tcPr>
          <w:p w:rsidR="0068009C" w:rsidRPr="00D2576B" w:rsidRDefault="0068009C" w:rsidP="0068009C">
            <w:pPr>
              <w:ind w:firstLine="0"/>
              <w:rPr>
                <w:sz w:val="24"/>
                <w:szCs w:val="24"/>
              </w:rPr>
            </w:pPr>
            <w:r w:rsidRPr="00D2576B">
              <w:rPr>
                <w:sz w:val="24"/>
                <w:szCs w:val="24"/>
              </w:rPr>
              <w:t>ЗАТВЕРДЖУЮ</w:t>
            </w:r>
          </w:p>
          <w:p w:rsidR="0068009C" w:rsidRDefault="0068009C" w:rsidP="0068009C">
            <w:pPr>
              <w:ind w:firstLine="0"/>
              <w:rPr>
                <w:sz w:val="24"/>
                <w:szCs w:val="24"/>
              </w:rPr>
            </w:pPr>
            <w:r w:rsidRPr="00D2576B">
              <w:rPr>
                <w:sz w:val="24"/>
                <w:szCs w:val="24"/>
              </w:rPr>
              <w:t xml:space="preserve">Декан </w:t>
            </w:r>
            <w:r w:rsidRPr="00D2576B">
              <w:rPr>
                <w:i/>
                <w:sz w:val="24"/>
                <w:szCs w:val="24"/>
              </w:rPr>
              <w:t>медичного</w:t>
            </w:r>
            <w:r w:rsidRPr="00D2576B">
              <w:rPr>
                <w:sz w:val="24"/>
                <w:szCs w:val="24"/>
              </w:rPr>
              <w:t xml:space="preserve"> </w:t>
            </w:r>
          </w:p>
          <w:p w:rsidR="0068009C" w:rsidRPr="00D2576B" w:rsidRDefault="0068009C" w:rsidP="0068009C">
            <w:pPr>
              <w:ind w:firstLine="0"/>
              <w:rPr>
                <w:sz w:val="24"/>
                <w:szCs w:val="24"/>
                <w:lang w:val="uk-UA"/>
              </w:rPr>
            </w:pPr>
            <w:r w:rsidRPr="00D2576B">
              <w:rPr>
                <w:sz w:val="24"/>
                <w:szCs w:val="24"/>
                <w:lang w:val="uk-UA"/>
              </w:rPr>
              <w:t>факультету</w:t>
            </w:r>
            <w:r>
              <w:rPr>
                <w:sz w:val="24"/>
                <w:szCs w:val="24"/>
                <w:lang w:val="uk-UA"/>
              </w:rPr>
              <w:t xml:space="preserve"> № 2</w:t>
            </w:r>
          </w:p>
          <w:p w:rsidR="0068009C" w:rsidRPr="00D2576B" w:rsidRDefault="0068009C" w:rsidP="0068009C">
            <w:pPr>
              <w:ind w:firstLine="0"/>
              <w:rPr>
                <w:sz w:val="24"/>
                <w:szCs w:val="24"/>
                <w:lang w:val="uk-UA"/>
              </w:rPr>
            </w:pPr>
            <w:r>
              <w:rPr>
                <w:sz w:val="24"/>
                <w:szCs w:val="24"/>
                <w:lang w:val="uk-UA"/>
              </w:rPr>
              <w:t>доцент</w:t>
            </w:r>
            <w:r w:rsidRPr="00D2576B">
              <w:rPr>
                <w:sz w:val="24"/>
                <w:szCs w:val="24"/>
                <w:lang w:val="uk-UA"/>
              </w:rPr>
              <w:t xml:space="preserve"> </w:t>
            </w:r>
            <w:r>
              <w:rPr>
                <w:sz w:val="24"/>
                <w:szCs w:val="24"/>
                <w:lang w:val="uk-UA"/>
              </w:rPr>
              <w:t>Сидоренко П.І.</w:t>
            </w:r>
          </w:p>
          <w:p w:rsidR="00A03A0D" w:rsidRPr="00145AF6" w:rsidRDefault="0068009C" w:rsidP="0068009C">
            <w:pPr>
              <w:ind w:firstLine="0"/>
              <w:rPr>
                <w:sz w:val="24"/>
                <w:szCs w:val="24"/>
                <w:lang w:val="uk-UA"/>
              </w:rPr>
            </w:pPr>
            <w:r w:rsidRPr="00D2576B">
              <w:rPr>
                <w:sz w:val="24"/>
                <w:szCs w:val="24"/>
                <w:lang w:val="uk-UA"/>
              </w:rPr>
              <w:t>_____________________</w:t>
            </w:r>
          </w:p>
        </w:tc>
        <w:tc>
          <w:tcPr>
            <w:tcW w:w="5812" w:type="dxa"/>
          </w:tcPr>
          <w:p w:rsidR="00A03A0D" w:rsidRDefault="00A03A0D" w:rsidP="00261C97">
            <w:pPr>
              <w:ind w:left="884" w:firstLine="0"/>
              <w:rPr>
                <w:sz w:val="24"/>
                <w:szCs w:val="24"/>
                <w:lang w:val="uk-UA"/>
              </w:rPr>
            </w:pPr>
            <w:r w:rsidRPr="00145AF6">
              <w:rPr>
                <w:sz w:val="24"/>
                <w:szCs w:val="24"/>
                <w:lang w:val="uk-UA"/>
              </w:rPr>
              <w:t xml:space="preserve">Календарно-тематичний план </w:t>
            </w:r>
            <w:r w:rsidRPr="00145AF6">
              <w:rPr>
                <w:sz w:val="24"/>
                <w:szCs w:val="24"/>
                <w:lang w:val="uk-UA"/>
              </w:rPr>
              <w:br/>
              <w:t xml:space="preserve">практичних занять для студентів </w:t>
            </w:r>
            <w:r w:rsidRPr="00145AF6">
              <w:rPr>
                <w:sz w:val="24"/>
                <w:szCs w:val="24"/>
                <w:lang w:val="uk-UA"/>
              </w:rPr>
              <w:br/>
            </w:r>
            <w:r>
              <w:rPr>
                <w:b/>
                <w:sz w:val="24"/>
                <w:szCs w:val="24"/>
                <w:lang w:val="uk-UA"/>
              </w:rPr>
              <w:t>1</w:t>
            </w:r>
            <w:r w:rsidRPr="00145AF6">
              <w:rPr>
                <w:b/>
                <w:sz w:val="24"/>
                <w:szCs w:val="24"/>
                <w:lang w:val="uk-UA"/>
              </w:rPr>
              <w:t xml:space="preserve"> </w:t>
            </w:r>
            <w:r w:rsidRPr="00145AF6">
              <w:rPr>
                <w:sz w:val="24"/>
                <w:szCs w:val="24"/>
                <w:lang w:val="uk-UA"/>
              </w:rPr>
              <w:t xml:space="preserve">курсу </w:t>
            </w:r>
            <w:r w:rsidRPr="00145AF6">
              <w:rPr>
                <w:i/>
                <w:sz w:val="24"/>
                <w:szCs w:val="24"/>
                <w:lang w:val="uk-UA"/>
              </w:rPr>
              <w:t xml:space="preserve">стоматологічного </w:t>
            </w:r>
            <w:r w:rsidRPr="00145AF6">
              <w:rPr>
                <w:sz w:val="24"/>
                <w:szCs w:val="24"/>
                <w:lang w:val="uk-UA"/>
              </w:rPr>
              <w:t>факультету</w:t>
            </w:r>
            <w:r>
              <w:rPr>
                <w:sz w:val="24"/>
                <w:szCs w:val="24"/>
                <w:lang w:val="uk-UA"/>
              </w:rPr>
              <w:t xml:space="preserve"> </w:t>
            </w:r>
          </w:p>
          <w:p w:rsidR="00A03A0D" w:rsidRPr="00145AF6" w:rsidRDefault="00C80D74" w:rsidP="00A03A0D">
            <w:pPr>
              <w:ind w:left="884" w:firstLine="0"/>
              <w:rPr>
                <w:sz w:val="24"/>
                <w:szCs w:val="24"/>
                <w:lang w:val="uk-UA"/>
              </w:rPr>
            </w:pPr>
            <w:r>
              <w:rPr>
                <w:sz w:val="24"/>
                <w:szCs w:val="24"/>
                <w:lang w:val="uk-UA"/>
              </w:rPr>
              <w:t>у</w:t>
            </w:r>
            <w:r w:rsidR="00A03A0D" w:rsidRPr="00145AF6">
              <w:rPr>
                <w:sz w:val="24"/>
                <w:szCs w:val="24"/>
                <w:lang w:val="uk-UA"/>
              </w:rPr>
              <w:t xml:space="preserve"> </w:t>
            </w:r>
            <w:r w:rsidR="00A03A0D" w:rsidRPr="00A03A0D">
              <w:rPr>
                <w:sz w:val="24"/>
                <w:szCs w:val="24"/>
                <w:u w:val="single"/>
                <w:lang w:val="uk-UA"/>
              </w:rPr>
              <w:t>весняному семестрі</w:t>
            </w:r>
            <w:r w:rsidR="00A03A0D" w:rsidRPr="00145AF6">
              <w:rPr>
                <w:sz w:val="24"/>
                <w:szCs w:val="24"/>
                <w:lang w:val="uk-UA"/>
              </w:rPr>
              <w:t xml:space="preserve"> 201</w:t>
            </w:r>
            <w:r w:rsidR="009351D1">
              <w:rPr>
                <w:sz w:val="24"/>
                <w:szCs w:val="24"/>
                <w:lang w:val="uk-UA"/>
              </w:rPr>
              <w:t>7</w:t>
            </w:r>
            <w:r w:rsidR="00A03A0D" w:rsidRPr="00145AF6">
              <w:rPr>
                <w:sz w:val="24"/>
                <w:szCs w:val="24"/>
                <w:lang w:val="uk-UA"/>
              </w:rPr>
              <w:t>-201</w:t>
            </w:r>
            <w:r w:rsidR="009351D1">
              <w:rPr>
                <w:sz w:val="24"/>
                <w:szCs w:val="24"/>
                <w:lang w:val="uk-UA"/>
              </w:rPr>
              <w:t xml:space="preserve">8 </w:t>
            </w:r>
            <w:proofErr w:type="spellStart"/>
            <w:r w:rsidR="009351D1">
              <w:rPr>
                <w:sz w:val="24"/>
                <w:szCs w:val="24"/>
                <w:lang w:val="uk-UA"/>
              </w:rPr>
              <w:t>н.</w:t>
            </w:r>
            <w:r w:rsidR="00A03A0D" w:rsidRPr="00145AF6">
              <w:rPr>
                <w:sz w:val="24"/>
                <w:szCs w:val="24"/>
                <w:lang w:val="uk-UA"/>
              </w:rPr>
              <w:t>р</w:t>
            </w:r>
            <w:proofErr w:type="spellEnd"/>
            <w:r w:rsidR="00A03A0D" w:rsidRPr="00145AF6">
              <w:rPr>
                <w:sz w:val="24"/>
                <w:szCs w:val="24"/>
                <w:lang w:val="uk-UA"/>
              </w:rPr>
              <w:t>.</w:t>
            </w:r>
          </w:p>
        </w:tc>
      </w:tr>
    </w:tbl>
    <w:p w:rsidR="00A03A0D" w:rsidRPr="00A03A0D" w:rsidRDefault="00A03A0D" w:rsidP="00A03A0D">
      <w:pPr>
        <w:ind w:firstLine="0"/>
        <w:rPr>
          <w:sz w:val="24"/>
          <w:szCs w:val="24"/>
          <w:lang w:val="uk-UA"/>
        </w:rPr>
      </w:pPr>
    </w:p>
    <w:tbl>
      <w:tblPr>
        <w:tblStyle w:val="a3"/>
        <w:tblW w:w="10773" w:type="dxa"/>
        <w:tblInd w:w="-1026" w:type="dxa"/>
        <w:tblLook w:val="04A0" w:firstRow="1" w:lastRow="0" w:firstColumn="1" w:lastColumn="0" w:noHBand="0" w:noVBand="1"/>
      </w:tblPr>
      <w:tblGrid>
        <w:gridCol w:w="506"/>
        <w:gridCol w:w="9417"/>
        <w:gridCol w:w="850"/>
      </w:tblGrid>
      <w:tr w:rsidR="00A03A0D" w:rsidRPr="00A87EB1" w:rsidTr="0068009C">
        <w:trPr>
          <w:tblHeader/>
        </w:trPr>
        <w:tc>
          <w:tcPr>
            <w:tcW w:w="506" w:type="dxa"/>
            <w:vAlign w:val="center"/>
          </w:tcPr>
          <w:p w:rsidR="00A03A0D" w:rsidRPr="00A87EB1" w:rsidRDefault="00A03A0D" w:rsidP="00261C97">
            <w:pPr>
              <w:ind w:firstLine="0"/>
              <w:jc w:val="center"/>
              <w:rPr>
                <w:sz w:val="24"/>
                <w:szCs w:val="24"/>
                <w:lang w:val="uk-UA"/>
              </w:rPr>
            </w:pPr>
            <w:r w:rsidRPr="00A87EB1">
              <w:rPr>
                <w:sz w:val="24"/>
                <w:szCs w:val="24"/>
                <w:lang w:val="uk-UA"/>
              </w:rPr>
              <w:t>№ з/п</w:t>
            </w:r>
          </w:p>
        </w:tc>
        <w:tc>
          <w:tcPr>
            <w:tcW w:w="9417" w:type="dxa"/>
            <w:vAlign w:val="center"/>
          </w:tcPr>
          <w:p w:rsidR="00A03A0D" w:rsidRPr="00A87EB1" w:rsidRDefault="00A03A0D" w:rsidP="00261C97">
            <w:pPr>
              <w:ind w:firstLine="0"/>
              <w:jc w:val="center"/>
              <w:rPr>
                <w:sz w:val="24"/>
                <w:szCs w:val="24"/>
                <w:lang w:val="uk-UA"/>
              </w:rPr>
            </w:pPr>
            <w:r w:rsidRPr="00A87EB1">
              <w:rPr>
                <w:sz w:val="24"/>
                <w:szCs w:val="24"/>
                <w:lang w:val="uk-UA"/>
              </w:rPr>
              <w:t>Тема практичного заняття</w:t>
            </w:r>
          </w:p>
        </w:tc>
        <w:tc>
          <w:tcPr>
            <w:tcW w:w="850" w:type="dxa"/>
            <w:vAlign w:val="center"/>
          </w:tcPr>
          <w:p w:rsidR="00A03A0D" w:rsidRPr="00A87EB1" w:rsidRDefault="00A03A0D" w:rsidP="00261C97">
            <w:pPr>
              <w:ind w:firstLine="0"/>
              <w:jc w:val="center"/>
              <w:rPr>
                <w:sz w:val="24"/>
                <w:szCs w:val="24"/>
                <w:lang w:val="uk-UA"/>
              </w:rPr>
            </w:pPr>
            <w:r w:rsidRPr="00A87EB1">
              <w:rPr>
                <w:sz w:val="24"/>
                <w:szCs w:val="24"/>
                <w:lang w:val="uk-UA"/>
              </w:rPr>
              <w:t>К</w:t>
            </w:r>
            <w:r w:rsidR="0068009C">
              <w:rPr>
                <w:sz w:val="24"/>
                <w:szCs w:val="24"/>
                <w:lang w:val="uk-UA"/>
              </w:rPr>
              <w:t>-</w:t>
            </w:r>
            <w:r>
              <w:rPr>
                <w:sz w:val="24"/>
                <w:szCs w:val="24"/>
                <w:lang w:val="uk-UA"/>
              </w:rPr>
              <w:t>сть</w:t>
            </w:r>
            <w:r w:rsidR="0068009C">
              <w:rPr>
                <w:sz w:val="24"/>
                <w:szCs w:val="24"/>
                <w:lang w:val="uk-UA"/>
              </w:rPr>
              <w:t xml:space="preserve"> </w:t>
            </w:r>
            <w:r w:rsidR="0068009C">
              <w:rPr>
                <w:sz w:val="24"/>
                <w:szCs w:val="24"/>
                <w:lang w:val="uk-UA"/>
              </w:rPr>
              <w:br/>
              <w:t>год.</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Default="00A03A0D" w:rsidP="00261C97">
            <w:pPr>
              <w:ind w:firstLine="0"/>
              <w:jc w:val="both"/>
              <w:rPr>
                <w:b/>
                <w:sz w:val="24"/>
                <w:lang w:val="uk-UA"/>
              </w:rPr>
            </w:pPr>
            <w:r>
              <w:rPr>
                <w:b/>
                <w:sz w:val="24"/>
                <w:lang w:val="uk-UA"/>
              </w:rPr>
              <w:t xml:space="preserve">Модуль 3. «Центральна нервова система. Органи чуття.  </w:t>
            </w:r>
          </w:p>
          <w:p w:rsidR="00A03A0D" w:rsidRDefault="00A03A0D" w:rsidP="00261C97">
            <w:pPr>
              <w:ind w:firstLine="0"/>
              <w:jc w:val="both"/>
              <w:rPr>
                <w:sz w:val="24"/>
                <w:lang w:val="uk-UA"/>
              </w:rPr>
            </w:pPr>
            <w:r>
              <w:rPr>
                <w:b/>
                <w:sz w:val="24"/>
                <w:lang w:val="uk-UA"/>
              </w:rPr>
              <w:t>Черепні нерви»</w:t>
            </w:r>
            <w:r w:rsidRPr="00BE3156">
              <w:rPr>
                <w:sz w:val="24"/>
                <w:lang w:val="uk-UA"/>
              </w:rPr>
              <w:t>.</w:t>
            </w:r>
            <w:r>
              <w:rPr>
                <w:sz w:val="24"/>
                <w:lang w:val="uk-UA"/>
              </w:rPr>
              <w:t xml:space="preserve"> </w:t>
            </w:r>
          </w:p>
          <w:p w:rsidR="00A03A0D" w:rsidRPr="00BE3156" w:rsidRDefault="00A03A0D" w:rsidP="00261C97">
            <w:pPr>
              <w:ind w:firstLine="0"/>
              <w:jc w:val="both"/>
              <w:rPr>
                <w:sz w:val="24"/>
                <w:szCs w:val="24"/>
                <w:lang w:val="uk-UA"/>
              </w:rPr>
            </w:pPr>
            <w:r w:rsidRPr="00BE3156">
              <w:rPr>
                <w:sz w:val="24"/>
                <w:lang w:val="uk-UA"/>
              </w:rPr>
              <w:t xml:space="preserve">Розвиток нервової системи в онто- і філогенезі. Класифікація нервової системи. Нейронна теорія будови нервової системи. Загальне поняття про рефлекторну діяльність. Зовнішня будова спинного мозку. Внутрішня будова спинного мозку: біла і сіра речовина, ядра, їх функціональне значення, оболонки спинного мозку та міжоболонкові простори. Сегмент спинного мозку. Скелетотопія сегментів спинного мозку.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BE3156" w:rsidRDefault="00A03A0D" w:rsidP="00261C97">
            <w:pPr>
              <w:ind w:firstLine="0"/>
              <w:jc w:val="both"/>
              <w:rPr>
                <w:sz w:val="24"/>
                <w:szCs w:val="24"/>
                <w:lang w:val="uk-UA"/>
              </w:rPr>
            </w:pPr>
            <w:r w:rsidRPr="00BE3156">
              <w:rPr>
                <w:sz w:val="24"/>
                <w:lang w:val="uk-UA"/>
              </w:rPr>
              <w:t xml:space="preserve">Загальний огляд головного мозку, його частини як похідні мозкових пухирів. Оболонки головного мозку. Міжоболонкові простори головного мозку. Відростки твердої мозкової оболонки. Венозні синуси твердої оболонки мозку. Цистерни ГМ. Місця утворення та шляхи виведення спинномозкової рідини. Кровопостачання головного та спинного мозку (Велізієве коло та коло Захарченка).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BE3156" w:rsidRDefault="00A03A0D" w:rsidP="00261C97">
            <w:pPr>
              <w:ind w:firstLine="0"/>
              <w:jc w:val="both"/>
              <w:rPr>
                <w:sz w:val="24"/>
                <w:szCs w:val="24"/>
                <w:lang w:val="uk-UA"/>
              </w:rPr>
            </w:pPr>
            <w:r w:rsidRPr="00BE3156">
              <w:rPr>
                <w:sz w:val="24"/>
                <w:lang w:val="uk-UA"/>
              </w:rPr>
              <w:t>Кінцевий мозок. Долі, борозни</w:t>
            </w:r>
            <w:r w:rsidR="009351D1">
              <w:rPr>
                <w:sz w:val="24"/>
                <w:lang w:val="uk-UA"/>
              </w:rPr>
              <w:t xml:space="preserve"> та звивини великих півкуль ГМ.</w:t>
            </w:r>
            <w:r w:rsidRPr="00BE3156">
              <w:rPr>
                <w:sz w:val="24"/>
                <w:lang w:val="uk-UA"/>
              </w:rPr>
              <w:t xml:space="preserve"> Цито- і мієлоархітектоніка кори великих півкуль ГМ. Плащ. Локалізація функцій в корі великих півкуль ГМ в світлі вчення Павлова.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BE3156" w:rsidRDefault="00A03A0D" w:rsidP="00261C97">
            <w:pPr>
              <w:ind w:firstLine="0"/>
              <w:jc w:val="both"/>
              <w:rPr>
                <w:sz w:val="24"/>
                <w:szCs w:val="24"/>
                <w:lang w:val="uk-UA"/>
              </w:rPr>
            </w:pPr>
            <w:r w:rsidRPr="00BE3156">
              <w:rPr>
                <w:sz w:val="24"/>
                <w:lang w:val="uk-UA"/>
              </w:rPr>
              <w:t xml:space="preserve">Базальні ядра. Функція базальних ядер. Внутрішня капсула. Бокові шлуночки. Біла речовина півкуль. Нюховий мозок: центральний та периферичний відділи. Поняття про лімбічну ділянку. Проміжний мозок. Таламус, епіталамус, метаталамус: будова, функції. Вищий центр контролю вегетативних функцій (гіпоталамус). Гіпоталамо-гіпофізарна система. Третій шлуночок, його стінки та сполучення.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BE3156" w:rsidRDefault="00A03A0D" w:rsidP="00261C97">
            <w:pPr>
              <w:ind w:firstLine="0"/>
              <w:jc w:val="both"/>
              <w:rPr>
                <w:sz w:val="24"/>
                <w:szCs w:val="24"/>
                <w:lang w:val="uk-UA"/>
              </w:rPr>
            </w:pPr>
            <w:r w:rsidRPr="00BE3156">
              <w:rPr>
                <w:sz w:val="24"/>
                <w:lang w:val="uk-UA"/>
              </w:rPr>
              <w:t xml:space="preserve">Середній мозок: зовнішня та внутрішня будова. Водогін середнього мозку. Міст, довгастий мозок, мозочок: зовнішня та внутрішня будова, локалізація ядер та їх функціональне значення. Ретикулярна формація. Перешийок ромбоподібного мозку. Ромбоподібна ямка та її топографія. IV шлуночок та його сполучення.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BE3156" w:rsidRDefault="00A03A0D" w:rsidP="009351D1">
            <w:pPr>
              <w:ind w:firstLine="0"/>
              <w:jc w:val="both"/>
              <w:rPr>
                <w:sz w:val="24"/>
                <w:szCs w:val="24"/>
                <w:lang w:val="uk-UA"/>
              </w:rPr>
            </w:pPr>
            <w:r w:rsidRPr="00BE3156">
              <w:rPr>
                <w:sz w:val="24"/>
                <w:lang w:val="uk-UA"/>
              </w:rPr>
              <w:t xml:space="preserve">Провідні шляхи спинного та головного мозку. Асоціативні волокна: короткі та довгі. Комісуральні волокна. Капсули головного мозку. Пірамідна та екстрапірамідна системи. </w:t>
            </w:r>
            <w:r w:rsidRPr="00EF4FE4">
              <w:rPr>
                <w:b/>
                <w:i/>
                <w:sz w:val="24"/>
                <w:lang w:val="uk-UA"/>
              </w:rPr>
              <w:t>Контроль практичних навичок з розділ</w:t>
            </w:r>
            <w:r w:rsidR="009351D1">
              <w:rPr>
                <w:b/>
                <w:i/>
                <w:sz w:val="24"/>
                <w:lang w:val="uk-UA"/>
              </w:rPr>
              <w:t>у «Центральна нервова система». 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E4572A" w:rsidRDefault="00A03A0D" w:rsidP="00261C97">
            <w:pPr>
              <w:ind w:firstLine="0"/>
              <w:jc w:val="both"/>
              <w:rPr>
                <w:sz w:val="24"/>
                <w:szCs w:val="24"/>
                <w:lang w:val="uk-UA"/>
              </w:rPr>
            </w:pPr>
            <w:r>
              <w:rPr>
                <w:b/>
                <w:sz w:val="24"/>
                <w:lang w:val="uk-UA"/>
              </w:rPr>
              <w:t>Органи чуття</w:t>
            </w:r>
            <w:r w:rsidRPr="00E4572A">
              <w:rPr>
                <w:b/>
                <w:sz w:val="24"/>
                <w:lang w:val="uk-UA"/>
              </w:rPr>
              <w:t>.</w:t>
            </w:r>
            <w:r w:rsidRPr="00E4572A">
              <w:rPr>
                <w:sz w:val="24"/>
                <w:lang w:val="uk-UA"/>
              </w:rPr>
              <w:t xml:space="preserve"> Орган зору, будова очного яблука, його оболонки. Допоміжні структури органу зору: фіксуючий апарат очного яблука, м’язи очного яблука, сльозовий апарат, провідний шлях зорового аналізатору. Акомодаційний, зіничний рефлекси. Конвергенція. Розвиток органу зору.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E4572A" w:rsidRDefault="00A03A0D" w:rsidP="009351D1">
            <w:pPr>
              <w:ind w:firstLine="0"/>
              <w:jc w:val="both"/>
              <w:rPr>
                <w:sz w:val="24"/>
                <w:szCs w:val="24"/>
                <w:lang w:val="uk-UA"/>
              </w:rPr>
            </w:pPr>
            <w:r w:rsidRPr="00E4572A">
              <w:rPr>
                <w:sz w:val="24"/>
                <w:lang w:val="uk-UA"/>
              </w:rPr>
              <w:t>Орган слуху, рівноваги та гравітації. Зовнішнє та середнє вухо.  Внутрішнє вухо. Кортієв орган. Звукопровідний та звукосприймаючий апарати вуха. Провідні шляхи аналізатора слуху та статокінетичного аналізатора.</w:t>
            </w:r>
            <w:r>
              <w:rPr>
                <w:sz w:val="24"/>
                <w:lang w:val="uk-UA"/>
              </w:rPr>
              <w:t xml:space="preserve"> </w:t>
            </w:r>
            <w:r w:rsidRPr="00EF4FE4">
              <w:rPr>
                <w:b/>
                <w:i/>
                <w:sz w:val="24"/>
                <w:lang w:val="uk-UA"/>
              </w:rPr>
              <w:t>Контроль практичних навичок з розділу «Органи чуття». Тестови</w:t>
            </w:r>
            <w:r w:rsidR="009351D1">
              <w:rPr>
                <w:b/>
                <w:i/>
                <w:sz w:val="24"/>
                <w:lang w:val="uk-UA"/>
              </w:rPr>
              <w:t>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9101A5"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E4572A" w:rsidRDefault="00A03A0D" w:rsidP="00261C97">
            <w:pPr>
              <w:ind w:firstLine="0"/>
              <w:jc w:val="both"/>
              <w:rPr>
                <w:sz w:val="24"/>
                <w:szCs w:val="24"/>
                <w:lang w:val="uk-UA"/>
              </w:rPr>
            </w:pPr>
            <w:r w:rsidRPr="00E4572A">
              <w:rPr>
                <w:sz w:val="24"/>
                <w:lang w:val="uk-UA"/>
              </w:rPr>
              <w:t xml:space="preserve">Загальний огляд черепних нервів. І, ІІ, VIII пари черепних нервів. Провідні шляхи нюхового, зорового, слухового аналізаторів, аналізатору гравітації та рівноваги. Нерви очної ямки: ІІІ, ІV, VI пари черепних нервів: функції, ядра та зони іннервації. </w:t>
            </w:r>
            <w:r w:rsidRPr="00EF4FE4">
              <w:rPr>
                <w:i/>
                <w:sz w:val="24"/>
                <w:lang w:val="uk-UA"/>
              </w:rPr>
              <w:t>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EF4FE4"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Pr="00E4572A" w:rsidRDefault="00A03A0D" w:rsidP="009351D1">
            <w:pPr>
              <w:ind w:firstLine="0"/>
              <w:jc w:val="both"/>
              <w:rPr>
                <w:sz w:val="24"/>
                <w:szCs w:val="24"/>
                <w:lang w:val="uk-UA"/>
              </w:rPr>
            </w:pPr>
            <w:r w:rsidRPr="00E4572A">
              <w:rPr>
                <w:sz w:val="24"/>
                <w:lang w:val="uk-UA"/>
              </w:rPr>
              <w:t>Гілки V пари черепних нервів. Топографія ядер і зони іннервації. VII пара черепних нервів: Топографія ядер і зони іннервації.  Тестовий контроль</w:t>
            </w:r>
            <w:r>
              <w:rPr>
                <w:sz w:val="24"/>
                <w:lang w:val="uk-UA"/>
              </w:rPr>
              <w:t xml:space="preserve">. </w:t>
            </w:r>
            <w:r w:rsidRPr="00E4572A">
              <w:rPr>
                <w:sz w:val="24"/>
                <w:lang w:val="uk-UA"/>
              </w:rPr>
              <w:t>IХ, ХI, ХII пари черепних нервів. Формування шийної петлі. Вегетативні вузли по ходу трійчастого нерву. Симпатичний стовбур, його шийний відділ.</w:t>
            </w:r>
            <w:r>
              <w:rPr>
                <w:sz w:val="24"/>
                <w:lang w:val="uk-UA"/>
              </w:rPr>
              <w:t xml:space="preserve"> </w:t>
            </w:r>
            <w:r w:rsidRPr="00EF4FE4">
              <w:rPr>
                <w:b/>
                <w:i/>
                <w:sz w:val="24"/>
                <w:lang w:val="uk-UA"/>
              </w:rPr>
              <w:t>Контроль практичних навичок з розділу «Череп</w:t>
            </w:r>
            <w:r w:rsidR="009351D1">
              <w:rPr>
                <w:b/>
                <w:i/>
                <w:sz w:val="24"/>
                <w:lang w:val="uk-UA"/>
              </w:rPr>
              <w:t>ні нерви». Тестовий контроль.</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vAlign w:val="center"/>
          </w:tcPr>
          <w:p w:rsidR="00A03A0D" w:rsidRDefault="00A03A0D" w:rsidP="00261C97">
            <w:pPr>
              <w:ind w:firstLine="0"/>
              <w:jc w:val="both"/>
              <w:rPr>
                <w:b/>
                <w:bCs/>
                <w:iCs/>
                <w:color w:val="000000" w:themeColor="text1"/>
                <w:sz w:val="24"/>
                <w:lang w:val="uk-UA"/>
              </w:rPr>
            </w:pPr>
            <w:r>
              <w:rPr>
                <w:b/>
                <w:bCs/>
                <w:iCs/>
                <w:color w:val="000000" w:themeColor="text1"/>
                <w:sz w:val="24"/>
                <w:lang w:val="uk-UA"/>
              </w:rPr>
              <w:t xml:space="preserve">Модуль 4. «Нерви тулуба та кінцівок. Ангіологія. Серце». </w:t>
            </w:r>
          </w:p>
          <w:p w:rsidR="00A03A0D" w:rsidRPr="00E4572A" w:rsidRDefault="00A03A0D" w:rsidP="00261C97">
            <w:pPr>
              <w:ind w:firstLine="0"/>
              <w:jc w:val="both"/>
              <w:rPr>
                <w:sz w:val="24"/>
                <w:szCs w:val="24"/>
                <w:lang w:val="uk-UA"/>
              </w:rPr>
            </w:pPr>
            <w:r w:rsidRPr="00E4572A">
              <w:rPr>
                <w:sz w:val="24"/>
                <w:lang w:val="uk-UA"/>
              </w:rPr>
              <w:t>Утворення спинномозкових нервів, їх передні та задні гілки. Шийне сплетіння та його гілки. Області іннервації. Поверхневі судини голови та шиї. Підшкірні яремні вени. Судинно-нервовий пучок шиї. Гілки дуги аорти. Загальна сонна артерія. Передня і задня групи гілок зовнішньої сонної артерії. Внутрішня яремна вена та її притоки. Блукаючий нерв: шийний відділ.</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E4572A" w:rsidRDefault="00A03A0D" w:rsidP="00A03A0D">
            <w:pPr>
              <w:ind w:firstLine="0"/>
              <w:jc w:val="both"/>
              <w:rPr>
                <w:sz w:val="24"/>
                <w:szCs w:val="24"/>
                <w:lang w:val="uk-UA"/>
              </w:rPr>
            </w:pPr>
            <w:r w:rsidRPr="00E4572A">
              <w:rPr>
                <w:sz w:val="24"/>
                <w:lang w:val="uk-UA"/>
              </w:rPr>
              <w:t xml:space="preserve">Середня група гілок зовнішньої сонної артерії. Внутрішня сонна артерія та її гілки. Очна артерія і вени. Лімфатичні вузли та судини голови та шиї. </w:t>
            </w:r>
            <w:r w:rsidRPr="00E4572A">
              <w:rPr>
                <w:color w:val="000000"/>
                <w:sz w:val="24"/>
                <w:shd w:val="clear" w:color="auto" w:fill="FFFFFF"/>
              </w:rPr>
              <w:t xml:space="preserve">Формування плечового </w:t>
            </w:r>
            <w:proofErr w:type="spellStart"/>
            <w:r w:rsidRPr="00E4572A">
              <w:rPr>
                <w:color w:val="000000"/>
                <w:sz w:val="24"/>
                <w:shd w:val="clear" w:color="auto" w:fill="FFFFFF"/>
              </w:rPr>
              <w:t>сплет</w:t>
            </w:r>
            <w:proofErr w:type="spellEnd"/>
            <w:r w:rsidRPr="00E4572A">
              <w:rPr>
                <w:color w:val="000000"/>
                <w:sz w:val="24"/>
                <w:shd w:val="clear" w:color="auto" w:fill="FFFFFF"/>
                <w:lang w:val="uk-UA"/>
              </w:rPr>
              <w:t>і</w:t>
            </w:r>
            <w:r w:rsidRPr="00E4572A">
              <w:rPr>
                <w:color w:val="000000"/>
                <w:sz w:val="24"/>
                <w:shd w:val="clear" w:color="auto" w:fill="FFFFFF"/>
              </w:rPr>
              <w:t xml:space="preserve">ння і його </w:t>
            </w:r>
            <w:proofErr w:type="spellStart"/>
            <w:r w:rsidRPr="00E4572A">
              <w:rPr>
                <w:color w:val="000000"/>
                <w:sz w:val="24"/>
                <w:shd w:val="clear" w:color="auto" w:fill="FFFFFF"/>
              </w:rPr>
              <w:t>короткі</w:t>
            </w:r>
            <w:proofErr w:type="spellEnd"/>
            <w:r w:rsidRPr="00E4572A">
              <w:rPr>
                <w:color w:val="000000"/>
                <w:sz w:val="24"/>
                <w:shd w:val="clear" w:color="auto" w:fill="FFFFFF"/>
              </w:rPr>
              <w:t xml:space="preserve"> </w:t>
            </w:r>
            <w:proofErr w:type="spellStart"/>
            <w:r w:rsidRPr="00E4572A">
              <w:rPr>
                <w:color w:val="000000"/>
                <w:sz w:val="24"/>
                <w:shd w:val="clear" w:color="auto" w:fill="FFFFFF"/>
              </w:rPr>
              <w:t>гілки</w:t>
            </w:r>
            <w:proofErr w:type="spellEnd"/>
            <w:r w:rsidRPr="00E4572A">
              <w:rPr>
                <w:color w:val="000000"/>
                <w:sz w:val="24"/>
                <w:shd w:val="clear" w:color="auto" w:fill="FFFFFF"/>
              </w:rPr>
              <w:t xml:space="preserve">, </w:t>
            </w:r>
            <w:proofErr w:type="spellStart"/>
            <w:r w:rsidRPr="00E4572A">
              <w:rPr>
                <w:color w:val="000000"/>
                <w:sz w:val="24"/>
                <w:shd w:val="clear" w:color="auto" w:fill="FFFFFF"/>
              </w:rPr>
              <w:t>області</w:t>
            </w:r>
            <w:proofErr w:type="spellEnd"/>
            <w:r w:rsidRPr="00E4572A">
              <w:rPr>
                <w:color w:val="000000"/>
                <w:sz w:val="24"/>
                <w:shd w:val="clear" w:color="auto" w:fill="FFFFFF"/>
              </w:rPr>
              <w:t xml:space="preserve"> їх </w:t>
            </w:r>
            <w:proofErr w:type="spellStart"/>
            <w:r w:rsidRPr="00E4572A">
              <w:rPr>
                <w:color w:val="000000"/>
                <w:sz w:val="24"/>
                <w:shd w:val="clear" w:color="auto" w:fill="FFFFFF"/>
              </w:rPr>
              <w:t>іннервації</w:t>
            </w:r>
            <w:proofErr w:type="spellEnd"/>
            <w:r w:rsidRPr="00E4572A">
              <w:rPr>
                <w:color w:val="000000"/>
                <w:sz w:val="24"/>
                <w:shd w:val="clear" w:color="auto" w:fill="FFFFFF"/>
              </w:rPr>
              <w:t xml:space="preserve">. </w:t>
            </w:r>
            <w:proofErr w:type="spellStart"/>
            <w:r w:rsidRPr="00E4572A">
              <w:rPr>
                <w:color w:val="000000"/>
                <w:sz w:val="24"/>
                <w:shd w:val="clear" w:color="auto" w:fill="FFFFFF"/>
              </w:rPr>
              <w:t>Підключична</w:t>
            </w:r>
            <w:proofErr w:type="spellEnd"/>
            <w:r w:rsidRPr="00E4572A">
              <w:rPr>
                <w:color w:val="000000"/>
                <w:sz w:val="24"/>
                <w:shd w:val="clear" w:color="auto" w:fill="FFFFFF"/>
              </w:rPr>
              <w:t xml:space="preserve"> </w:t>
            </w:r>
            <w:proofErr w:type="spellStart"/>
            <w:r w:rsidRPr="00E4572A">
              <w:rPr>
                <w:color w:val="000000"/>
                <w:sz w:val="24"/>
                <w:shd w:val="clear" w:color="auto" w:fill="FFFFFF"/>
              </w:rPr>
              <w:t>артерія</w:t>
            </w:r>
            <w:proofErr w:type="spellEnd"/>
            <w:r w:rsidRPr="00E4572A">
              <w:rPr>
                <w:color w:val="000000"/>
                <w:sz w:val="24"/>
                <w:shd w:val="clear" w:color="auto" w:fill="FFFFFF"/>
              </w:rPr>
              <w:t xml:space="preserve"> і вена. </w:t>
            </w:r>
            <w:proofErr w:type="spellStart"/>
            <w:r w:rsidRPr="00E4572A">
              <w:rPr>
                <w:color w:val="000000"/>
                <w:sz w:val="24"/>
                <w:shd w:val="clear" w:color="auto" w:fill="FFFFFF"/>
              </w:rPr>
              <w:t>Пахвова</w:t>
            </w:r>
            <w:proofErr w:type="spellEnd"/>
            <w:r w:rsidRPr="00E4572A">
              <w:rPr>
                <w:color w:val="000000"/>
                <w:sz w:val="24"/>
                <w:shd w:val="clear" w:color="auto" w:fill="FFFFFF"/>
              </w:rPr>
              <w:t xml:space="preserve"> </w:t>
            </w:r>
            <w:proofErr w:type="spellStart"/>
            <w:r w:rsidRPr="00E4572A">
              <w:rPr>
                <w:color w:val="000000"/>
                <w:sz w:val="24"/>
                <w:shd w:val="clear" w:color="auto" w:fill="FFFFFF"/>
              </w:rPr>
              <w:t>артерія</w:t>
            </w:r>
            <w:proofErr w:type="spellEnd"/>
            <w:r w:rsidRPr="00E4572A">
              <w:rPr>
                <w:color w:val="000000"/>
                <w:sz w:val="24"/>
                <w:shd w:val="clear" w:color="auto" w:fill="FFFFFF"/>
              </w:rPr>
              <w:t xml:space="preserve"> і вена</w:t>
            </w:r>
            <w:r w:rsidRPr="00E4572A">
              <w:rPr>
                <w:color w:val="000000"/>
                <w:sz w:val="24"/>
                <w:shd w:val="clear" w:color="auto" w:fill="FFFFFF"/>
                <w:lang w:val="uk-UA"/>
              </w:rPr>
              <w:t>.</w:t>
            </w:r>
            <w:r>
              <w:rPr>
                <w:color w:val="000000"/>
                <w:sz w:val="24"/>
                <w:shd w:val="clear" w:color="auto" w:fill="FFFFFF"/>
                <w:lang w:val="uk-UA"/>
              </w:rPr>
              <w:t xml:space="preserve"> </w:t>
            </w:r>
            <w:r w:rsidRPr="00E4572A">
              <w:rPr>
                <w:sz w:val="24"/>
                <w:lang w:val="uk-UA"/>
              </w:rPr>
              <w:t xml:space="preserve">Довгі гілки плечового сплетіння. Шкірна та м’язова іннервація вільної верхньої кінцівки. Кровопостачання верхньої кінцівки: плечова, променева, </w:t>
            </w:r>
            <w:r w:rsidR="009351D1">
              <w:rPr>
                <w:sz w:val="24"/>
                <w:lang w:val="uk-UA"/>
              </w:rPr>
              <w:t>ліктьова артерії, судини кисті. </w:t>
            </w:r>
            <w:r w:rsidRPr="00EF4FE4">
              <w:rPr>
                <w:i/>
                <w:sz w:val="24"/>
                <w:lang w:val="uk-UA"/>
              </w:rPr>
              <w:t>Тестовий контроль</w:t>
            </w:r>
            <w:r w:rsidR="009351D1">
              <w:rPr>
                <w:i/>
                <w:sz w:val="24"/>
                <w:lang w:val="uk-UA"/>
              </w:rPr>
              <w:t xml:space="preserve"> за темами занять 11-12</w:t>
            </w:r>
            <w:r w:rsidRPr="00E4572A">
              <w:rPr>
                <w:color w:val="000000"/>
                <w:sz w:val="24"/>
                <w:shd w:val="clear" w:color="auto" w:fill="FFFFFF"/>
                <w:lang w:val="uk-UA"/>
              </w:rPr>
              <w:t xml:space="preserve"> </w:t>
            </w:r>
          </w:p>
        </w:tc>
        <w:tc>
          <w:tcPr>
            <w:tcW w:w="850" w:type="dxa"/>
            <w:vAlign w:val="center"/>
          </w:tcPr>
          <w:p w:rsidR="00A03A0D" w:rsidRPr="00A87EB1"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E4572A" w:rsidRDefault="00A03A0D" w:rsidP="00261C97">
            <w:pPr>
              <w:ind w:firstLine="0"/>
              <w:jc w:val="both"/>
              <w:rPr>
                <w:sz w:val="24"/>
                <w:szCs w:val="24"/>
                <w:lang w:val="uk-UA"/>
              </w:rPr>
            </w:pPr>
            <w:r w:rsidRPr="00E4572A">
              <w:rPr>
                <w:b/>
                <w:sz w:val="24"/>
                <w:lang w:val="uk-UA"/>
              </w:rPr>
              <w:t>Серце.</w:t>
            </w:r>
            <w:r w:rsidRPr="00E4572A">
              <w:rPr>
                <w:sz w:val="24"/>
                <w:lang w:val="uk-UA"/>
              </w:rPr>
              <w:t xml:space="preserve"> Зовнішня форма, поверхні, борозни, розташування серця. Великий та малий кола кровообігу. Будова камер та стінок серця. Клапанний апарат серця. Відмітні особливості кровообігу плоду. Кровообіг (артерії, вени) та іннервація серця, венозний відтік. Провідна система серця. Перікард. Топографія серця. </w:t>
            </w:r>
            <w:r w:rsidRPr="00EF4FE4">
              <w:rPr>
                <w:i/>
                <w:sz w:val="24"/>
                <w:lang w:val="uk-UA"/>
              </w:rPr>
              <w:t>Тестовий контроль.</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E4572A" w:rsidRDefault="00A03A0D" w:rsidP="00261C97">
            <w:pPr>
              <w:ind w:firstLine="0"/>
              <w:jc w:val="both"/>
              <w:rPr>
                <w:sz w:val="24"/>
                <w:szCs w:val="24"/>
                <w:lang w:val="uk-UA"/>
              </w:rPr>
            </w:pPr>
            <w:r w:rsidRPr="00E4572A">
              <w:rPr>
                <w:sz w:val="24"/>
                <w:lang w:val="uk-UA"/>
              </w:rPr>
              <w:t>Судини і нерви середостіння. Грудна частина аорти та її гілки. Грудний відділ симпатичного стовбура та блукаючого нерва, їхні гілки та області іннервації.</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E4572A" w:rsidRDefault="00A03A0D" w:rsidP="00261C97">
            <w:pPr>
              <w:ind w:firstLine="0"/>
              <w:jc w:val="both"/>
              <w:rPr>
                <w:sz w:val="24"/>
                <w:szCs w:val="24"/>
                <w:lang w:val="uk-UA"/>
              </w:rPr>
            </w:pPr>
            <w:r w:rsidRPr="00E4572A">
              <w:rPr>
                <w:spacing w:val="-2"/>
                <w:sz w:val="24"/>
                <w:lang w:val="uk-UA"/>
              </w:rPr>
              <w:t xml:space="preserve">Легеневий стовбур та його гілки. Судини малого кола кровообігу. Верхня порожниста вена та її притоки. Непарна та напівнепарна вени та їхні притоки. Грудна лімфатична протока. Міжреберні нерви та області їх іннервації. </w:t>
            </w:r>
            <w:r w:rsidRPr="00E4572A">
              <w:rPr>
                <w:sz w:val="24"/>
                <w:lang w:val="uk-UA"/>
              </w:rPr>
              <w:t>Непарні вісцеральні гілки черевної частини аорти. Міжартеріальні анастомози. Ворітна вена та її притоки. Залишкові утворення кровообігу плоду (пупкові судини та протоки).</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395514" w:rsidRDefault="00A03A0D" w:rsidP="00A03A0D">
            <w:pPr>
              <w:ind w:firstLine="0"/>
              <w:jc w:val="both"/>
              <w:rPr>
                <w:spacing w:val="-2"/>
                <w:sz w:val="24"/>
                <w:szCs w:val="24"/>
                <w:lang w:val="uk-UA"/>
              </w:rPr>
            </w:pPr>
            <w:r w:rsidRPr="00E4572A">
              <w:rPr>
                <w:sz w:val="24"/>
                <w:lang w:val="uk-UA"/>
              </w:rPr>
              <w:t xml:space="preserve">Парні вісцеральні та парієтальні гілки черевної частини аорти. Нижня порожниста вена та її притоки. Колатеральний кровообіг. Черевний відділ симпатичного стовбура та блукаючого нерва, їхні гілки та області іннервації. Вегетативні сплетіння черевної порожнини і тазу, області їх іннервації. Лімфатичні вузли і сосуди черевної порожнини. </w:t>
            </w:r>
            <w:r w:rsidRPr="00EF4FE4">
              <w:rPr>
                <w:i/>
                <w:sz w:val="24"/>
                <w:lang w:val="uk-UA"/>
              </w:rPr>
              <w:t>Тестовий контроль за темами занять 1</w:t>
            </w:r>
            <w:r>
              <w:rPr>
                <w:i/>
                <w:sz w:val="24"/>
                <w:lang w:val="uk-UA"/>
              </w:rPr>
              <w:t>4</w:t>
            </w:r>
            <w:r w:rsidRPr="00EF4FE4">
              <w:rPr>
                <w:i/>
                <w:sz w:val="24"/>
                <w:lang w:val="uk-UA"/>
              </w:rPr>
              <w:t>-1</w:t>
            </w:r>
            <w:r>
              <w:rPr>
                <w:i/>
                <w:sz w:val="24"/>
                <w:lang w:val="uk-UA"/>
              </w:rPr>
              <w:t>6</w:t>
            </w:r>
            <w:r w:rsidRPr="00EF4FE4">
              <w:rPr>
                <w:b/>
                <w:i/>
                <w:sz w:val="24"/>
                <w:lang w:val="uk-UA"/>
              </w:rPr>
              <w:t>.</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CF6BEF" w:rsidRDefault="00A03A0D" w:rsidP="00261C97">
            <w:pPr>
              <w:ind w:firstLine="0"/>
              <w:jc w:val="both"/>
              <w:rPr>
                <w:sz w:val="24"/>
                <w:szCs w:val="24"/>
                <w:lang w:val="uk-UA"/>
              </w:rPr>
            </w:pPr>
            <w:r w:rsidRPr="00CF6BEF">
              <w:rPr>
                <w:sz w:val="24"/>
                <w:lang w:val="uk-UA"/>
              </w:rPr>
              <w:t xml:space="preserve">Загальна, зовнішня та внутрішня клубові артерії і вени. Міжартеріальні анастомози. Порто-кавальні та кава-кавальні анастомози. Судини сідничної області і промежини. Поперекове сплетіння: топографія, гілки, області іннервації. </w:t>
            </w:r>
            <w:r w:rsidRPr="00EF4FE4">
              <w:rPr>
                <w:i/>
                <w:sz w:val="24"/>
                <w:lang w:val="uk-UA"/>
              </w:rPr>
              <w:t>Тестовий контроль.</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CF6BEF" w:rsidRDefault="00A03A0D" w:rsidP="00261C97">
            <w:pPr>
              <w:ind w:firstLine="0"/>
              <w:jc w:val="both"/>
              <w:rPr>
                <w:sz w:val="24"/>
                <w:szCs w:val="24"/>
                <w:lang w:val="uk-UA"/>
              </w:rPr>
            </w:pPr>
            <w:r w:rsidRPr="00CF6BEF">
              <w:rPr>
                <w:sz w:val="24"/>
                <w:lang w:val="uk-UA"/>
              </w:rPr>
              <w:t>Судини стегна і підколінної ямки: стегнова та підколінна артерії, їх гілки; стегнова та підколінна вени, їх притоки. Топографія судин стегна і підколінної ямки. Крижове сплетіння, його утворення. Короткі та довгі гілки крижово-куприкового сплетіння. М’язова та шкірна іннервація сідничної області, стегна.</w:t>
            </w:r>
            <w:r>
              <w:rPr>
                <w:sz w:val="24"/>
                <w:lang w:val="uk-UA"/>
              </w:rPr>
              <w:t xml:space="preserve"> </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CF6BEF" w:rsidRDefault="00A03A0D" w:rsidP="009351D1">
            <w:pPr>
              <w:ind w:firstLine="0"/>
              <w:jc w:val="both"/>
              <w:rPr>
                <w:sz w:val="24"/>
                <w:szCs w:val="24"/>
                <w:lang w:val="uk-UA"/>
              </w:rPr>
            </w:pPr>
            <w:r w:rsidRPr="00CF6BEF">
              <w:rPr>
                <w:sz w:val="24"/>
                <w:lang w:val="uk-UA"/>
              </w:rPr>
              <w:t>Судини і нерви гомілки і стопи, їх топографія. Передня та задня великогомілкові артерії. Артеріальні дуги стопи. Колатеральний кровообіг. Глибокі і поверхневі вени нижніх кінцівок. М’язова та шкірна іннервація нижніх кінцівок. Лімфовузли та відтік лімфи від нижніх кінцівок і тазу.</w:t>
            </w:r>
            <w:r w:rsidR="009351D1">
              <w:rPr>
                <w:sz w:val="24"/>
                <w:lang w:val="uk-UA"/>
              </w:rPr>
              <w:t xml:space="preserve"> </w:t>
            </w:r>
            <w:proofErr w:type="spellStart"/>
            <w:r w:rsidR="009351D1" w:rsidRPr="009351D1">
              <w:rPr>
                <w:b/>
                <w:sz w:val="24"/>
                <w:lang w:val="uk-UA"/>
              </w:rPr>
              <w:t>Котроль</w:t>
            </w:r>
            <w:proofErr w:type="spellEnd"/>
            <w:r w:rsidR="009351D1" w:rsidRPr="009351D1">
              <w:rPr>
                <w:b/>
                <w:sz w:val="24"/>
                <w:lang w:val="uk-UA"/>
              </w:rPr>
              <w:t xml:space="preserve"> практичних навичок з модуля № 4</w:t>
            </w:r>
            <w:r w:rsidR="009351D1">
              <w:rPr>
                <w:sz w:val="24"/>
                <w:lang w:val="uk-UA"/>
              </w:rPr>
              <w:t>.</w:t>
            </w:r>
            <w:r w:rsidRPr="00CF6BEF">
              <w:rPr>
                <w:sz w:val="24"/>
                <w:lang w:val="uk-UA"/>
              </w:rPr>
              <w:t xml:space="preserve"> </w:t>
            </w:r>
            <w:r w:rsidRPr="009351D1">
              <w:rPr>
                <w:b/>
                <w:i/>
                <w:sz w:val="24"/>
                <w:lang w:val="uk-UA"/>
              </w:rPr>
              <w:t>Тестовий контроль за темами занять 18-19.</w:t>
            </w:r>
          </w:p>
        </w:tc>
        <w:tc>
          <w:tcPr>
            <w:tcW w:w="850" w:type="dxa"/>
            <w:vAlign w:val="center"/>
          </w:tcPr>
          <w:p w:rsidR="00A03A0D" w:rsidRDefault="00A03A0D" w:rsidP="00261C97">
            <w:pPr>
              <w:ind w:firstLine="0"/>
              <w:jc w:val="center"/>
              <w:rPr>
                <w:sz w:val="24"/>
                <w:szCs w:val="24"/>
                <w:lang w:val="uk-UA"/>
              </w:rPr>
            </w:pPr>
            <w:r>
              <w:rPr>
                <w:sz w:val="24"/>
                <w:szCs w:val="24"/>
                <w:lang w:val="uk-UA"/>
              </w:rPr>
              <w:t>5,7</w:t>
            </w:r>
          </w:p>
        </w:tc>
      </w:tr>
      <w:tr w:rsidR="00A03A0D" w:rsidRPr="00A87EB1" w:rsidTr="0068009C">
        <w:tc>
          <w:tcPr>
            <w:tcW w:w="506" w:type="dxa"/>
            <w:vAlign w:val="center"/>
          </w:tcPr>
          <w:p w:rsidR="00A03A0D" w:rsidRPr="00A87EB1" w:rsidRDefault="00A03A0D" w:rsidP="00261C97">
            <w:pPr>
              <w:pStyle w:val="a4"/>
              <w:numPr>
                <w:ilvl w:val="0"/>
                <w:numId w:val="1"/>
              </w:numPr>
              <w:ind w:left="0" w:firstLine="0"/>
              <w:jc w:val="center"/>
              <w:rPr>
                <w:sz w:val="24"/>
                <w:szCs w:val="24"/>
                <w:lang w:val="uk-UA"/>
              </w:rPr>
            </w:pPr>
          </w:p>
        </w:tc>
        <w:tc>
          <w:tcPr>
            <w:tcW w:w="9417" w:type="dxa"/>
          </w:tcPr>
          <w:p w:rsidR="00A03A0D" w:rsidRPr="006B2915" w:rsidRDefault="00A03A0D" w:rsidP="00A03A0D">
            <w:pPr>
              <w:ind w:firstLine="0"/>
              <w:jc w:val="both"/>
              <w:rPr>
                <w:sz w:val="24"/>
                <w:szCs w:val="24"/>
                <w:lang w:val="uk-UA"/>
              </w:rPr>
            </w:pPr>
            <w:r w:rsidRPr="006B2915">
              <w:rPr>
                <w:sz w:val="24"/>
                <w:szCs w:val="24"/>
                <w:lang w:val="uk-UA"/>
              </w:rPr>
              <w:t>Підсумковий модульний контроль</w:t>
            </w:r>
            <w:r>
              <w:rPr>
                <w:sz w:val="24"/>
                <w:szCs w:val="24"/>
                <w:lang w:val="uk-UA"/>
              </w:rPr>
              <w:t>.</w:t>
            </w:r>
          </w:p>
        </w:tc>
        <w:tc>
          <w:tcPr>
            <w:tcW w:w="850" w:type="dxa"/>
            <w:vAlign w:val="center"/>
          </w:tcPr>
          <w:p w:rsidR="00A03A0D" w:rsidRDefault="00A03A0D" w:rsidP="00261C97">
            <w:pPr>
              <w:ind w:firstLine="0"/>
              <w:jc w:val="center"/>
              <w:rPr>
                <w:sz w:val="24"/>
                <w:szCs w:val="24"/>
                <w:lang w:val="uk-UA"/>
              </w:rPr>
            </w:pPr>
            <w:r>
              <w:rPr>
                <w:sz w:val="24"/>
                <w:szCs w:val="24"/>
                <w:lang w:val="uk-UA"/>
              </w:rPr>
              <w:t>4,0</w:t>
            </w:r>
          </w:p>
        </w:tc>
      </w:tr>
      <w:tr w:rsidR="00A03A0D" w:rsidRPr="00A87EB1" w:rsidTr="0068009C">
        <w:tc>
          <w:tcPr>
            <w:tcW w:w="9923" w:type="dxa"/>
            <w:gridSpan w:val="2"/>
            <w:vAlign w:val="center"/>
          </w:tcPr>
          <w:p w:rsidR="00A03A0D" w:rsidRPr="00A87EB1" w:rsidRDefault="00A03A0D" w:rsidP="00261C97">
            <w:pPr>
              <w:ind w:firstLine="0"/>
              <w:jc w:val="both"/>
              <w:rPr>
                <w:b/>
                <w:sz w:val="24"/>
                <w:szCs w:val="24"/>
                <w:lang w:val="uk-UA"/>
              </w:rPr>
            </w:pPr>
            <w:r w:rsidRPr="00A87EB1">
              <w:rPr>
                <w:b/>
                <w:sz w:val="24"/>
                <w:szCs w:val="24"/>
                <w:lang w:val="uk-UA"/>
              </w:rPr>
              <w:t xml:space="preserve">Всього годин з модуля </w:t>
            </w:r>
            <w:r>
              <w:rPr>
                <w:b/>
                <w:sz w:val="24"/>
                <w:szCs w:val="24"/>
                <w:lang w:val="uk-UA"/>
              </w:rPr>
              <w:t>3</w:t>
            </w:r>
          </w:p>
        </w:tc>
        <w:tc>
          <w:tcPr>
            <w:tcW w:w="850" w:type="dxa"/>
            <w:vAlign w:val="center"/>
          </w:tcPr>
          <w:p w:rsidR="00A03A0D" w:rsidRPr="00A87EB1" w:rsidRDefault="00A03A0D" w:rsidP="00261C97">
            <w:pPr>
              <w:ind w:firstLine="0"/>
              <w:jc w:val="center"/>
              <w:rPr>
                <w:b/>
                <w:sz w:val="24"/>
                <w:szCs w:val="24"/>
                <w:lang w:val="uk-UA"/>
              </w:rPr>
            </w:pPr>
            <w:r>
              <w:rPr>
                <w:b/>
                <w:sz w:val="24"/>
                <w:szCs w:val="24"/>
                <w:lang w:val="uk-UA"/>
              </w:rPr>
              <w:t>57</w:t>
            </w:r>
          </w:p>
        </w:tc>
      </w:tr>
      <w:tr w:rsidR="00A03A0D" w:rsidRPr="00A87EB1" w:rsidTr="0068009C">
        <w:tc>
          <w:tcPr>
            <w:tcW w:w="9923" w:type="dxa"/>
            <w:gridSpan w:val="2"/>
            <w:vAlign w:val="center"/>
          </w:tcPr>
          <w:p w:rsidR="00A03A0D" w:rsidRPr="00A87EB1" w:rsidRDefault="00A03A0D" w:rsidP="00261C97">
            <w:pPr>
              <w:ind w:firstLine="0"/>
              <w:jc w:val="both"/>
              <w:rPr>
                <w:b/>
                <w:sz w:val="24"/>
                <w:szCs w:val="24"/>
                <w:lang w:val="uk-UA"/>
              </w:rPr>
            </w:pPr>
            <w:r>
              <w:rPr>
                <w:b/>
                <w:sz w:val="24"/>
                <w:szCs w:val="24"/>
                <w:lang w:val="uk-UA"/>
              </w:rPr>
              <w:t>Всього годин з модуля 4</w:t>
            </w:r>
          </w:p>
        </w:tc>
        <w:tc>
          <w:tcPr>
            <w:tcW w:w="850" w:type="dxa"/>
            <w:vAlign w:val="center"/>
          </w:tcPr>
          <w:p w:rsidR="00A03A0D" w:rsidRDefault="009351D1" w:rsidP="00261C97">
            <w:pPr>
              <w:ind w:firstLine="0"/>
              <w:jc w:val="center"/>
              <w:rPr>
                <w:b/>
                <w:sz w:val="24"/>
                <w:szCs w:val="24"/>
                <w:lang w:val="uk-UA"/>
              </w:rPr>
            </w:pPr>
            <w:r>
              <w:rPr>
                <w:b/>
                <w:sz w:val="24"/>
                <w:szCs w:val="24"/>
                <w:lang w:val="uk-UA"/>
              </w:rPr>
              <w:t>55</w:t>
            </w:r>
          </w:p>
        </w:tc>
      </w:tr>
      <w:tr w:rsidR="00A03A0D" w:rsidRPr="00A87EB1" w:rsidTr="0068009C">
        <w:tc>
          <w:tcPr>
            <w:tcW w:w="9923" w:type="dxa"/>
            <w:gridSpan w:val="2"/>
            <w:vAlign w:val="center"/>
          </w:tcPr>
          <w:p w:rsidR="00A03A0D" w:rsidRPr="00A87EB1" w:rsidRDefault="00A03A0D" w:rsidP="00261C97">
            <w:pPr>
              <w:ind w:firstLine="0"/>
              <w:jc w:val="both"/>
              <w:rPr>
                <w:b/>
                <w:sz w:val="24"/>
                <w:szCs w:val="24"/>
                <w:lang w:val="uk-UA"/>
              </w:rPr>
            </w:pPr>
            <w:r w:rsidRPr="00A87EB1">
              <w:rPr>
                <w:b/>
                <w:sz w:val="24"/>
                <w:szCs w:val="24"/>
                <w:lang w:val="uk-UA"/>
              </w:rPr>
              <w:t xml:space="preserve">Всього годин в </w:t>
            </w:r>
            <w:r>
              <w:rPr>
                <w:b/>
                <w:sz w:val="24"/>
                <w:szCs w:val="24"/>
                <w:lang w:val="uk-UA"/>
              </w:rPr>
              <w:t xml:space="preserve">весняному </w:t>
            </w:r>
            <w:r w:rsidRPr="00A87EB1">
              <w:rPr>
                <w:b/>
                <w:sz w:val="24"/>
                <w:szCs w:val="24"/>
                <w:lang w:val="uk-UA"/>
              </w:rPr>
              <w:t>семестрі</w:t>
            </w:r>
          </w:p>
        </w:tc>
        <w:tc>
          <w:tcPr>
            <w:tcW w:w="850" w:type="dxa"/>
            <w:vAlign w:val="center"/>
          </w:tcPr>
          <w:p w:rsidR="00A03A0D" w:rsidRPr="00A87EB1" w:rsidRDefault="00691BF0" w:rsidP="00261C97">
            <w:pPr>
              <w:ind w:firstLine="0"/>
              <w:jc w:val="center"/>
              <w:rPr>
                <w:b/>
                <w:sz w:val="24"/>
                <w:szCs w:val="24"/>
                <w:lang w:val="uk-UA"/>
              </w:rPr>
            </w:pPr>
            <w:r>
              <w:rPr>
                <w:b/>
                <w:sz w:val="24"/>
                <w:szCs w:val="24"/>
                <w:lang w:val="uk-UA"/>
              </w:rPr>
              <w:t>112</w:t>
            </w:r>
          </w:p>
        </w:tc>
      </w:tr>
    </w:tbl>
    <w:p w:rsidR="00A03A0D" w:rsidRDefault="00A03A0D" w:rsidP="00A03A0D">
      <w:pPr>
        <w:spacing w:line="240" w:lineRule="auto"/>
        <w:rPr>
          <w:sz w:val="24"/>
          <w:szCs w:val="24"/>
          <w:lang w:val="uk-UA"/>
        </w:rPr>
      </w:pPr>
    </w:p>
    <w:p w:rsidR="0068009C" w:rsidRDefault="0068009C" w:rsidP="00A03A0D">
      <w:pPr>
        <w:spacing w:line="240" w:lineRule="auto"/>
        <w:ind w:hanging="142"/>
        <w:rPr>
          <w:sz w:val="24"/>
          <w:szCs w:val="24"/>
          <w:lang w:val="uk-UA"/>
        </w:rPr>
      </w:pPr>
    </w:p>
    <w:p w:rsidR="0068009C" w:rsidRDefault="0068009C" w:rsidP="00A03A0D">
      <w:pPr>
        <w:spacing w:line="240" w:lineRule="auto"/>
        <w:ind w:hanging="142"/>
        <w:rPr>
          <w:sz w:val="24"/>
          <w:szCs w:val="24"/>
          <w:lang w:val="uk-UA"/>
        </w:rPr>
      </w:pPr>
    </w:p>
    <w:p w:rsidR="0068009C" w:rsidRPr="00165B3F" w:rsidRDefault="0068009C" w:rsidP="0068009C">
      <w:pPr>
        <w:spacing w:line="240" w:lineRule="auto"/>
        <w:ind w:left="-709" w:firstLine="0"/>
        <w:rPr>
          <w:sz w:val="24"/>
          <w:szCs w:val="24"/>
          <w:lang w:val="uk-UA"/>
        </w:rPr>
      </w:pPr>
      <w:r>
        <w:rPr>
          <w:sz w:val="24"/>
          <w:szCs w:val="24"/>
          <w:lang w:val="uk-UA"/>
        </w:rPr>
        <w:t>В.о. зав. кафедри анатом</w:t>
      </w:r>
      <w:r w:rsidR="0033423D">
        <w:rPr>
          <w:sz w:val="24"/>
          <w:szCs w:val="24"/>
          <w:lang w:val="uk-UA"/>
        </w:rPr>
        <w:t>ії людини № 2</w:t>
      </w:r>
      <w:r w:rsidR="0033423D">
        <w:rPr>
          <w:sz w:val="24"/>
          <w:szCs w:val="24"/>
          <w:lang w:val="uk-UA"/>
        </w:rPr>
        <w:tab/>
      </w:r>
      <w:r w:rsidR="0033423D">
        <w:rPr>
          <w:sz w:val="24"/>
          <w:szCs w:val="24"/>
          <w:lang w:val="uk-UA"/>
        </w:rPr>
        <w:tab/>
      </w:r>
      <w:r w:rsidR="0033423D">
        <w:rPr>
          <w:sz w:val="24"/>
          <w:szCs w:val="24"/>
          <w:lang w:val="uk-UA"/>
        </w:rPr>
        <w:tab/>
      </w:r>
      <w:r w:rsidR="0033423D">
        <w:rPr>
          <w:sz w:val="24"/>
          <w:szCs w:val="24"/>
          <w:lang w:val="uk-UA"/>
        </w:rPr>
        <w:tab/>
      </w:r>
      <w:r w:rsidR="0033423D">
        <w:rPr>
          <w:sz w:val="24"/>
          <w:szCs w:val="24"/>
          <w:lang w:val="uk-UA"/>
        </w:rPr>
        <w:tab/>
      </w:r>
      <w:r w:rsidR="0033423D">
        <w:rPr>
          <w:sz w:val="24"/>
          <w:szCs w:val="24"/>
          <w:lang w:val="uk-UA"/>
        </w:rPr>
        <w:tab/>
        <w:t>К.Л. Цуркан</w:t>
      </w:r>
      <w:bookmarkStart w:id="0" w:name="_GoBack"/>
      <w:bookmarkEnd w:id="0"/>
    </w:p>
    <w:p w:rsidR="009351D1" w:rsidRPr="00472962" w:rsidRDefault="009351D1" w:rsidP="0068009C">
      <w:pPr>
        <w:spacing w:line="240" w:lineRule="auto"/>
        <w:ind w:hanging="142"/>
        <w:rPr>
          <w:sz w:val="24"/>
          <w:szCs w:val="24"/>
          <w:lang w:val="uk-UA"/>
        </w:rPr>
      </w:pPr>
    </w:p>
    <w:sectPr w:rsidR="009351D1" w:rsidRPr="00472962" w:rsidSect="0068009C">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4769A"/>
    <w:multiLevelType w:val="hybridMultilevel"/>
    <w:tmpl w:val="FC96C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0D"/>
    <w:rsid w:val="001129E0"/>
    <w:rsid w:val="0033423D"/>
    <w:rsid w:val="0034776B"/>
    <w:rsid w:val="00395E3C"/>
    <w:rsid w:val="003B620D"/>
    <w:rsid w:val="0068009C"/>
    <w:rsid w:val="00691BF0"/>
    <w:rsid w:val="006C76C8"/>
    <w:rsid w:val="0081320B"/>
    <w:rsid w:val="008A3CE6"/>
    <w:rsid w:val="008A4D19"/>
    <w:rsid w:val="009351D1"/>
    <w:rsid w:val="00A03A0D"/>
    <w:rsid w:val="00BB4382"/>
    <w:rsid w:val="00BD56D9"/>
    <w:rsid w:val="00C80D74"/>
    <w:rsid w:val="00DE1EE8"/>
    <w:rsid w:val="00E2316E"/>
    <w:rsid w:val="00F55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B504"/>
  <w15:docId w15:val="{AE885793-9B47-42EB-98F0-2227835C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A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03A0D"/>
    <w:pPr>
      <w:ind w:left="720"/>
      <w:contextualSpacing/>
    </w:pPr>
  </w:style>
  <w:style w:type="paragraph" w:styleId="a5">
    <w:name w:val="Balloon Text"/>
    <w:basedOn w:val="a"/>
    <w:link w:val="a6"/>
    <w:uiPriority w:val="99"/>
    <w:semiHidden/>
    <w:unhideWhenUsed/>
    <w:rsid w:val="009351D1"/>
    <w:pPr>
      <w:spacing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9351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4408</Words>
  <Characters>2513</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Козззтик</dc:creator>
  <cp:lastModifiedBy>User</cp:lastModifiedBy>
  <cp:revision>3</cp:revision>
  <cp:lastPrinted>2018-01-10T08:22:00Z</cp:lastPrinted>
  <dcterms:created xsi:type="dcterms:W3CDTF">2018-01-12T07:42:00Z</dcterms:created>
  <dcterms:modified xsi:type="dcterms:W3CDTF">2018-04-27T09:35:00Z</dcterms:modified>
</cp:coreProperties>
</file>